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F2E" w:rsidRDefault="008B691E">
      <w:pPr>
        <w:jc w:val="center"/>
        <w:rPr>
          <w:sz w:val="20"/>
          <w:szCs w:val="20"/>
        </w:rPr>
      </w:pPr>
      <w:bookmarkStart w:id="0" w:name="page1"/>
      <w:bookmarkStart w:id="1" w:name="_GoBack"/>
      <w:bookmarkEnd w:id="0"/>
      <w:bookmarkEnd w:id="1"/>
      <w:r>
        <w:rPr>
          <w:rFonts w:eastAsia="Times New Roman"/>
          <w:b/>
          <w:bCs/>
        </w:rPr>
        <w:t>RFID Tags for the Autonomous Processing of Warehouse Inventory</w:t>
      </w:r>
    </w:p>
    <w:p w:rsidR="00492F2E" w:rsidRDefault="00492F2E">
      <w:pPr>
        <w:spacing w:line="287" w:lineRule="exact"/>
        <w:rPr>
          <w:sz w:val="24"/>
          <w:szCs w:val="24"/>
        </w:rPr>
      </w:pPr>
    </w:p>
    <w:p w:rsidR="00492F2E" w:rsidRDefault="008B691E">
      <w:pPr>
        <w:rPr>
          <w:sz w:val="20"/>
          <w:szCs w:val="20"/>
        </w:rPr>
      </w:pPr>
      <w:r>
        <w:rPr>
          <w:rFonts w:eastAsia="Times New Roman"/>
          <w:b/>
          <w:bCs/>
        </w:rPr>
        <w:t>Introduction</w:t>
      </w:r>
    </w:p>
    <w:p w:rsidR="00492F2E" w:rsidRDefault="00492F2E">
      <w:pPr>
        <w:spacing w:line="299" w:lineRule="exact"/>
        <w:rPr>
          <w:sz w:val="24"/>
          <w:szCs w:val="24"/>
        </w:rPr>
      </w:pPr>
    </w:p>
    <w:p w:rsidR="00492F2E" w:rsidRDefault="008B691E">
      <w:pPr>
        <w:spacing w:line="358" w:lineRule="auto"/>
        <w:ind w:right="40" w:firstLine="720"/>
        <w:rPr>
          <w:sz w:val="20"/>
          <w:szCs w:val="20"/>
        </w:rPr>
      </w:pPr>
      <w:r>
        <w:rPr>
          <w:rFonts w:eastAsia="Times New Roman"/>
        </w:rPr>
        <w:t xml:space="preserve">Engineering a system to autonomously navigate and process the inventory of a warehouse requires a method of identifying the item to be entered. RFID systems provide a means of </w:t>
      </w:r>
      <w:r>
        <w:rPr>
          <w:rFonts w:eastAsia="Times New Roman"/>
        </w:rPr>
        <w:t>obtaining that information utilizing a short-range backscatter communication scheme. An integral part of the RFID system is the choice of the RFID tag that contains the information, as well as the electrical mechanics that facilitate communication. This te</w:t>
      </w:r>
      <w:r>
        <w:rPr>
          <w:rFonts w:eastAsia="Times New Roman"/>
        </w:rPr>
        <w:t>chnical review will summarize current commercially available RFID tags, explain the technology that drives the tags, and provide insight on how to integrate the RFID system into an autonomous platform.</w:t>
      </w:r>
    </w:p>
    <w:p w:rsidR="00492F2E" w:rsidRDefault="00492F2E">
      <w:pPr>
        <w:spacing w:line="200" w:lineRule="exact"/>
        <w:rPr>
          <w:sz w:val="24"/>
          <w:szCs w:val="24"/>
        </w:rPr>
      </w:pPr>
    </w:p>
    <w:p w:rsidR="00492F2E" w:rsidRDefault="00492F2E">
      <w:pPr>
        <w:spacing w:line="200" w:lineRule="exact"/>
        <w:rPr>
          <w:sz w:val="24"/>
          <w:szCs w:val="24"/>
        </w:rPr>
      </w:pPr>
    </w:p>
    <w:p w:rsidR="00492F2E" w:rsidRDefault="00492F2E">
      <w:pPr>
        <w:spacing w:line="303" w:lineRule="exact"/>
        <w:rPr>
          <w:sz w:val="24"/>
          <w:szCs w:val="24"/>
        </w:rPr>
      </w:pPr>
    </w:p>
    <w:p w:rsidR="00492F2E" w:rsidRDefault="008B691E">
      <w:pPr>
        <w:rPr>
          <w:sz w:val="20"/>
          <w:szCs w:val="20"/>
        </w:rPr>
      </w:pPr>
      <w:r>
        <w:rPr>
          <w:rFonts w:eastAsia="Times New Roman"/>
          <w:b/>
          <w:bCs/>
        </w:rPr>
        <w:t>Commercial Applications of RFID Tags</w:t>
      </w:r>
    </w:p>
    <w:p w:rsidR="00492F2E" w:rsidRDefault="00492F2E">
      <w:pPr>
        <w:spacing w:line="299" w:lineRule="exact"/>
        <w:rPr>
          <w:sz w:val="24"/>
          <w:szCs w:val="24"/>
        </w:rPr>
      </w:pPr>
    </w:p>
    <w:p w:rsidR="00492F2E" w:rsidRDefault="008B691E">
      <w:pPr>
        <w:spacing w:line="377" w:lineRule="auto"/>
        <w:ind w:right="20" w:firstLine="720"/>
        <w:rPr>
          <w:sz w:val="20"/>
          <w:szCs w:val="20"/>
        </w:rPr>
      </w:pPr>
      <w:r>
        <w:rPr>
          <w:rFonts w:eastAsia="Times New Roman"/>
          <w:sz w:val="21"/>
          <w:szCs w:val="21"/>
        </w:rPr>
        <w:t xml:space="preserve">The RFID tag </w:t>
      </w:r>
      <w:r>
        <w:rPr>
          <w:rFonts w:eastAsia="Times New Roman"/>
          <w:sz w:val="21"/>
          <w:szCs w:val="21"/>
        </w:rPr>
        <w:t>is obviously an integral part of the RFID system, and as such a great deal of effort should be directed towards selecting a tag that will operate efficiently in each unique warehouse topology. The diversity of communication and configuration needs have cre</w:t>
      </w:r>
      <w:r>
        <w:rPr>
          <w:rFonts w:eastAsia="Times New Roman"/>
          <w:sz w:val="21"/>
          <w:szCs w:val="21"/>
        </w:rPr>
        <w:t>ated a high demand for companies that specialize in the engineering and analysis of RFID Systems. One such company which specializes in passive/active RFID tags is known as Omni-ID. Omni-ID offers an extensive selection of RFID tags that operate within the</w:t>
      </w:r>
      <w:r>
        <w:rPr>
          <w:rFonts w:eastAsia="Times New Roman"/>
          <w:sz w:val="21"/>
          <w:szCs w:val="21"/>
        </w:rPr>
        <w:t xml:space="preserve"> UHF Gen2 standard ultra-high frequency band 860 – 960 MHz [1]. The Omni-ID Flex 1200 offers a competitive scanning range of 6m, along with a highly directive radiation pattern when the tag is attached to a metal surface [2]. This high directionality allow</w:t>
      </w:r>
      <w:r>
        <w:rPr>
          <w:rFonts w:eastAsia="Times New Roman"/>
          <w:sz w:val="21"/>
          <w:szCs w:val="21"/>
        </w:rPr>
        <w:t>s the tag to focus backscattered radiation towards the reader, provided the reader is pointed near the front face of the tag. Achieving this will improve both the reading range and the probability of a successful interrogation. The Flex 1200 comes at a rel</w:t>
      </w:r>
      <w:r>
        <w:rPr>
          <w:rFonts w:eastAsia="Times New Roman"/>
          <w:sz w:val="21"/>
          <w:szCs w:val="21"/>
        </w:rPr>
        <w:t>atively high cost of around $0.61-$0.82 per tag for a batch order of ~1000 tags [3, 4].</w:t>
      </w:r>
    </w:p>
    <w:p w:rsidR="00492F2E" w:rsidRDefault="00492F2E">
      <w:pPr>
        <w:spacing w:line="160" w:lineRule="exact"/>
        <w:rPr>
          <w:sz w:val="24"/>
          <w:szCs w:val="24"/>
        </w:rPr>
      </w:pPr>
    </w:p>
    <w:p w:rsidR="00492F2E" w:rsidRDefault="008B691E">
      <w:pPr>
        <w:spacing w:line="358" w:lineRule="auto"/>
        <w:ind w:firstLine="720"/>
        <w:rPr>
          <w:sz w:val="20"/>
          <w:szCs w:val="20"/>
        </w:rPr>
      </w:pPr>
      <w:r>
        <w:rPr>
          <w:rFonts w:eastAsia="Times New Roman"/>
        </w:rPr>
        <w:t xml:space="preserve">Another company competing in the RFID market is Smartrac. Smartrac offers a product by the name of Dogbone, which uses IMPINJ’s Monza R6 a one-time programmable IC to </w:t>
      </w:r>
      <w:r>
        <w:rPr>
          <w:rFonts w:eastAsia="Times New Roman"/>
        </w:rPr>
        <w:t>act as the data modulation center [5]. The Dogbone RFID tag offers an increased read range of 11m with a bi-directional radiation pattern when placed on a dielectric surface [3, 5]. This implies that the Dogbone can also behave as a more directional antenn</w:t>
      </w:r>
      <w:r>
        <w:rPr>
          <w:rFonts w:eastAsia="Times New Roman"/>
        </w:rPr>
        <w:t>a if placed on a solid metallic surface (similar to Omni-ID’s Flex 1200). The Dogbone RFID tag can be purchased for $0.259 per tag for a batch order of 1000 tags [6]. Although the Dogbone is less physically rugged than the Flex 1200, it has a clear competi</w:t>
      </w:r>
      <w:r>
        <w:rPr>
          <w:rFonts w:eastAsia="Times New Roman"/>
        </w:rPr>
        <w:t>tive edge with respect to price per tag and read range performance.</w:t>
      </w:r>
    </w:p>
    <w:p w:rsidR="00492F2E" w:rsidRDefault="00492F2E">
      <w:pPr>
        <w:spacing w:line="200" w:lineRule="exact"/>
        <w:rPr>
          <w:sz w:val="24"/>
          <w:szCs w:val="24"/>
        </w:rPr>
      </w:pPr>
    </w:p>
    <w:p w:rsidR="00492F2E" w:rsidRDefault="00492F2E">
      <w:pPr>
        <w:spacing w:line="200" w:lineRule="exact"/>
        <w:rPr>
          <w:sz w:val="24"/>
          <w:szCs w:val="24"/>
        </w:rPr>
      </w:pPr>
    </w:p>
    <w:p w:rsidR="00492F2E" w:rsidRDefault="00492F2E">
      <w:pPr>
        <w:spacing w:line="400" w:lineRule="exact"/>
        <w:rPr>
          <w:sz w:val="24"/>
          <w:szCs w:val="24"/>
        </w:rPr>
      </w:pPr>
    </w:p>
    <w:p w:rsidR="00492F2E" w:rsidRDefault="008B691E">
      <w:pPr>
        <w:jc w:val="right"/>
        <w:rPr>
          <w:sz w:val="20"/>
          <w:szCs w:val="20"/>
        </w:rPr>
      </w:pPr>
      <w:r>
        <w:rPr>
          <w:rFonts w:ascii="Calibri" w:eastAsia="Calibri" w:hAnsi="Calibri" w:cs="Calibri"/>
        </w:rPr>
        <w:t>1</w:t>
      </w:r>
    </w:p>
    <w:p w:rsidR="00492F2E" w:rsidRDefault="00492F2E">
      <w:pPr>
        <w:sectPr w:rsidR="00492F2E">
          <w:pgSz w:w="12240" w:h="15840"/>
          <w:pgMar w:top="1439" w:right="1440" w:bottom="428" w:left="1440" w:header="0" w:footer="0" w:gutter="0"/>
          <w:cols w:space="720" w:equalWidth="0">
            <w:col w:w="9360"/>
          </w:cols>
        </w:sectPr>
      </w:pPr>
    </w:p>
    <w:p w:rsidR="00492F2E" w:rsidRDefault="008B691E">
      <w:pPr>
        <w:rPr>
          <w:sz w:val="20"/>
          <w:szCs w:val="20"/>
        </w:rPr>
      </w:pPr>
      <w:bookmarkStart w:id="2" w:name="page2"/>
      <w:bookmarkEnd w:id="2"/>
      <w:r>
        <w:rPr>
          <w:rFonts w:eastAsia="Times New Roman"/>
          <w:b/>
          <w:bCs/>
        </w:rPr>
        <w:lastRenderedPageBreak/>
        <w:t>Technology of RFID Tags</w:t>
      </w:r>
    </w:p>
    <w:p w:rsidR="00492F2E" w:rsidRDefault="00492F2E">
      <w:pPr>
        <w:spacing w:line="287" w:lineRule="exact"/>
        <w:rPr>
          <w:sz w:val="20"/>
          <w:szCs w:val="20"/>
        </w:rPr>
      </w:pPr>
    </w:p>
    <w:p w:rsidR="00492F2E" w:rsidRDefault="008B691E">
      <w:pPr>
        <w:ind w:left="720"/>
        <w:rPr>
          <w:sz w:val="20"/>
          <w:szCs w:val="20"/>
        </w:rPr>
      </w:pPr>
      <w:r>
        <w:rPr>
          <w:rFonts w:eastAsia="Times New Roman"/>
          <w:i/>
          <w:iCs/>
        </w:rPr>
        <w:t>Summary</w:t>
      </w:r>
    </w:p>
    <w:p w:rsidR="00492F2E" w:rsidRDefault="00492F2E">
      <w:pPr>
        <w:spacing w:line="299" w:lineRule="exact"/>
        <w:rPr>
          <w:sz w:val="20"/>
          <w:szCs w:val="20"/>
        </w:rPr>
      </w:pPr>
    </w:p>
    <w:p w:rsidR="00492F2E" w:rsidRDefault="008B691E">
      <w:pPr>
        <w:spacing w:line="359" w:lineRule="auto"/>
        <w:ind w:right="40" w:firstLine="775"/>
        <w:rPr>
          <w:sz w:val="20"/>
          <w:szCs w:val="20"/>
        </w:rPr>
      </w:pPr>
      <w:r>
        <w:rPr>
          <w:rFonts w:eastAsia="Times New Roman"/>
        </w:rPr>
        <w:t xml:space="preserve">The RFID tag consists of an antenna front end, which is usually a half-wave dipole for its omnidirectional radiation pattern </w:t>
      </w:r>
      <w:r>
        <w:rPr>
          <w:rFonts w:eastAsia="Times New Roman"/>
        </w:rPr>
        <w:t>characteristics. This antenna is then matched to an IC that will take some RF input, which can be either continuous wave or modulated in some way, operate on that signal, and re-transmit the signal using a different modulation scheme. This is not to say th</w:t>
      </w:r>
      <w:r>
        <w:rPr>
          <w:rFonts w:eastAsia="Times New Roman"/>
        </w:rPr>
        <w:t>at the IC performs some computational operation on the input signal, as passive tags can simply switch between open circuits and matched loads to amplitude modulate the information encoded on the tag back to the reader (this is known as amplitude shift key</w:t>
      </w:r>
      <w:r>
        <w:rPr>
          <w:rFonts w:eastAsia="Times New Roman"/>
        </w:rPr>
        <w:t xml:space="preserve"> (ASK) modulation). Active RFID tags operate on a slightly different paradigm; they usually contain an active power source which can be a battery, energy-harvester, or solar cell to supply enough power for the tag to transmit its own signal independent of </w:t>
      </w:r>
      <w:r>
        <w:rPr>
          <w:rFonts w:eastAsia="Times New Roman"/>
        </w:rPr>
        <w:t>a reader. The active RFID tag then begins to operate as a type of beacon awaiting a sync bit or encoded message from the reader to inform the onboard IC to transmit its information [7]. Because the active RFID tag can transmit its own signal independent of</w:t>
      </w:r>
      <w:r>
        <w:rPr>
          <w:rFonts w:eastAsia="Times New Roman"/>
        </w:rPr>
        <w:t xml:space="preserve"> the reader, the radio link budget of the communication scheme only experiences one path loss factor and little dependency of the radar cross section (RCS) of the tag. This increases the effective read distance between the reader and tag [7]. In contrast, </w:t>
      </w:r>
      <w:r>
        <w:rPr>
          <w:rFonts w:eastAsia="Times New Roman"/>
        </w:rPr>
        <w:t>the passive tag must receive all its operational power from the reader, so the link budget then contains two factors of path loss as well as a heavy dependency on the passive tags RCS.</w:t>
      </w:r>
    </w:p>
    <w:p w:rsidR="00492F2E" w:rsidRDefault="00492F2E">
      <w:pPr>
        <w:spacing w:line="165" w:lineRule="exact"/>
        <w:rPr>
          <w:sz w:val="20"/>
          <w:szCs w:val="20"/>
        </w:rPr>
      </w:pPr>
    </w:p>
    <w:p w:rsidR="00492F2E" w:rsidRDefault="008B691E">
      <w:pPr>
        <w:ind w:left="720"/>
        <w:rPr>
          <w:sz w:val="20"/>
          <w:szCs w:val="20"/>
        </w:rPr>
      </w:pPr>
      <w:r>
        <w:rPr>
          <w:rFonts w:eastAsia="Times New Roman"/>
          <w:i/>
          <w:iCs/>
        </w:rPr>
        <w:t>Technological Advances</w:t>
      </w:r>
    </w:p>
    <w:p w:rsidR="00492F2E" w:rsidRDefault="00492F2E">
      <w:pPr>
        <w:spacing w:line="299" w:lineRule="exact"/>
        <w:rPr>
          <w:sz w:val="20"/>
          <w:szCs w:val="20"/>
        </w:rPr>
      </w:pPr>
    </w:p>
    <w:p w:rsidR="00492F2E" w:rsidRDefault="008B691E">
      <w:pPr>
        <w:spacing w:line="358" w:lineRule="auto"/>
        <w:ind w:right="20" w:firstLine="720"/>
        <w:rPr>
          <w:sz w:val="20"/>
          <w:szCs w:val="20"/>
        </w:rPr>
      </w:pPr>
      <w:r>
        <w:rPr>
          <w:rFonts w:eastAsia="Times New Roman"/>
        </w:rPr>
        <w:t>Recently, efforts have been made by electromag</w:t>
      </w:r>
      <w:r>
        <w:rPr>
          <w:rFonts w:eastAsia="Times New Roman"/>
        </w:rPr>
        <w:t>netic research groups at the Georgia Institute of Technology to increase the range and efficiency of RFID tags. Various applications of tunnel diodes are of interest to the advancement of RFID technology. Applications include using the diode as an active l</w:t>
      </w:r>
      <w:r>
        <w:rPr>
          <w:rFonts w:eastAsia="Times New Roman"/>
        </w:rPr>
        <w:t>oad to increase the tag’s RCS (reflection amplifier), and in microwave rectifiers to serve as RF energy harvesting devices to power logic in the tag [8, 9]. The use of tunnel diodes in reflection amplifier circuitry has produced gains of up to 41.4 dB usin</w:t>
      </w:r>
      <w:r>
        <w:rPr>
          <w:rFonts w:eastAsia="Times New Roman"/>
        </w:rPr>
        <w:t>g a bias power of 0.029 mW with an RF stimulus of -92 dBm [8]. Chapter 6 of Francesco Amato’s Dissertation “</w:t>
      </w:r>
      <w:r>
        <w:rPr>
          <w:rFonts w:eastAsia="Times New Roman"/>
          <w:i/>
          <w:iCs/>
        </w:rPr>
        <w:t>Achieving Hundreds-Meter Ranges in Low</w:t>
      </w:r>
      <w:r>
        <w:rPr>
          <w:rFonts w:eastAsia="Times New Roman"/>
        </w:rPr>
        <w:t xml:space="preserve"> </w:t>
      </w:r>
      <w:r>
        <w:rPr>
          <w:rFonts w:eastAsia="Times New Roman"/>
          <w:i/>
          <w:iCs/>
        </w:rPr>
        <w:t xml:space="preserve">Powered RFID Systems with Quantum Tunneling Tags” </w:t>
      </w:r>
      <w:r>
        <w:rPr>
          <w:rFonts w:eastAsia="Times New Roman"/>
        </w:rPr>
        <w:t>provides experimental verification that the use of</w:t>
      </w:r>
      <w:r>
        <w:rPr>
          <w:rFonts w:eastAsia="Times New Roman"/>
          <w:i/>
          <w:iCs/>
        </w:rPr>
        <w:t xml:space="preserve"> </w:t>
      </w:r>
      <w:r>
        <w:rPr>
          <w:rFonts w:eastAsia="Times New Roman"/>
        </w:rPr>
        <w:t xml:space="preserve">quantum </w:t>
      </w:r>
      <w:r>
        <w:rPr>
          <w:rFonts w:eastAsia="Times New Roman"/>
        </w:rPr>
        <w:t>tunnel reflections (QTR) can achieve a range of ~1.2 km with a transmit power of 28 dBm [8].</w:t>
      </w: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80" w:lineRule="exact"/>
        <w:rPr>
          <w:sz w:val="20"/>
          <w:szCs w:val="20"/>
        </w:rPr>
      </w:pPr>
    </w:p>
    <w:p w:rsidR="00492F2E" w:rsidRDefault="008B691E">
      <w:pPr>
        <w:jc w:val="right"/>
        <w:rPr>
          <w:sz w:val="20"/>
          <w:szCs w:val="20"/>
        </w:rPr>
      </w:pPr>
      <w:r>
        <w:rPr>
          <w:rFonts w:ascii="Calibri" w:eastAsia="Calibri" w:hAnsi="Calibri" w:cs="Calibri"/>
        </w:rPr>
        <w:t>2</w:t>
      </w:r>
    </w:p>
    <w:p w:rsidR="00492F2E" w:rsidRDefault="00492F2E">
      <w:pPr>
        <w:sectPr w:rsidR="00492F2E">
          <w:pgSz w:w="12240" w:h="15840"/>
          <w:pgMar w:top="1439" w:right="1440" w:bottom="428" w:left="1440" w:header="0" w:footer="0" w:gutter="0"/>
          <w:cols w:space="720" w:equalWidth="0">
            <w:col w:w="9360"/>
          </w:cols>
        </w:sectPr>
      </w:pPr>
    </w:p>
    <w:p w:rsidR="00492F2E" w:rsidRDefault="008B691E">
      <w:pPr>
        <w:rPr>
          <w:sz w:val="20"/>
          <w:szCs w:val="20"/>
        </w:rPr>
      </w:pPr>
      <w:bookmarkStart w:id="3" w:name="page3"/>
      <w:bookmarkEnd w:id="3"/>
      <w:r>
        <w:rPr>
          <w:rFonts w:eastAsia="Times New Roman"/>
          <w:b/>
          <w:bCs/>
        </w:rPr>
        <w:lastRenderedPageBreak/>
        <w:t>Implementation of RFID Tags into an Automated Warehouse Inventory System</w:t>
      </w:r>
    </w:p>
    <w:p w:rsidR="00492F2E" w:rsidRDefault="00492F2E">
      <w:pPr>
        <w:spacing w:line="299" w:lineRule="exact"/>
        <w:rPr>
          <w:sz w:val="20"/>
          <w:szCs w:val="20"/>
        </w:rPr>
      </w:pPr>
    </w:p>
    <w:p w:rsidR="00492F2E" w:rsidRDefault="008B691E">
      <w:pPr>
        <w:spacing w:line="377" w:lineRule="auto"/>
        <w:ind w:right="20" w:firstLine="720"/>
        <w:rPr>
          <w:sz w:val="20"/>
          <w:szCs w:val="20"/>
        </w:rPr>
      </w:pPr>
      <w:r>
        <w:rPr>
          <w:rFonts w:eastAsia="Times New Roman"/>
          <w:sz w:val="21"/>
          <w:szCs w:val="21"/>
        </w:rPr>
        <w:t>Implementation of an RFID system requires careful consideration of</w:t>
      </w:r>
      <w:r>
        <w:rPr>
          <w:rFonts w:eastAsia="Times New Roman"/>
          <w:sz w:val="21"/>
          <w:szCs w:val="21"/>
        </w:rPr>
        <w:t xml:space="preserve"> the propagation environment in which the system must operate. For a warehouse configuration, this likely means that the environment will contain vast amounts of stationary clutter. This clutter can complicate the implementation of a stable backscatter com</w:t>
      </w:r>
      <w:r>
        <w:rPr>
          <w:rFonts w:eastAsia="Times New Roman"/>
          <w:sz w:val="21"/>
          <w:szCs w:val="21"/>
        </w:rPr>
        <w:t xml:space="preserve">munication link, so experiments must be performed to characterize a variety of configurations before deciding on an RFID solution. One method of mitigating multipath propagation fading is antenna diversity. A type of antenna diversity commonly implemented </w:t>
      </w:r>
      <w:r>
        <w:rPr>
          <w:rFonts w:eastAsia="Times New Roman"/>
          <w:sz w:val="21"/>
          <w:szCs w:val="21"/>
        </w:rPr>
        <w:t>is spatial diversity. Spatial diversity usually consists of a single transmitting antenna (or single reader) and many receiving antennas. The result is that if one channel experiences a “deep fade” via random deconstructive signal interference the other ch</w:t>
      </w:r>
      <w:r>
        <w:rPr>
          <w:rFonts w:eastAsia="Times New Roman"/>
          <w:sz w:val="21"/>
          <w:szCs w:val="21"/>
        </w:rPr>
        <w:t>annels are less likely to experience the same fade at the same instance in time</w:t>
      </w:r>
    </w:p>
    <w:p w:rsidR="00492F2E" w:rsidRDefault="00492F2E">
      <w:pPr>
        <w:spacing w:line="2" w:lineRule="exact"/>
        <w:rPr>
          <w:sz w:val="20"/>
          <w:szCs w:val="20"/>
        </w:rPr>
      </w:pPr>
    </w:p>
    <w:p w:rsidR="00492F2E" w:rsidRDefault="008B691E">
      <w:pPr>
        <w:numPr>
          <w:ilvl w:val="0"/>
          <w:numId w:val="1"/>
        </w:numPr>
        <w:tabs>
          <w:tab w:val="left" w:pos="480"/>
        </w:tabs>
        <w:spacing w:line="356" w:lineRule="auto"/>
        <w:rPr>
          <w:rFonts w:eastAsia="Times New Roman"/>
        </w:rPr>
      </w:pPr>
      <w:r>
        <w:rPr>
          <w:rFonts w:eastAsia="Times New Roman"/>
        </w:rPr>
        <w:t xml:space="preserve">Once the RFID system is tested, more thought will need to be placed into the location tracking of the automated platform. One preliminary concept is to implement the PIXY </w:t>
      </w:r>
      <w:r>
        <w:rPr>
          <w:rFonts w:eastAsia="Times New Roman"/>
        </w:rPr>
        <w:t>camera which has an integrated computer vision software capable of tracking color [11]. Color tracking would allow the RFID system to divide the warehouse into a grid, thus simplifying the task of tracking product locations.</w:t>
      </w: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00" w:lineRule="exact"/>
        <w:rPr>
          <w:sz w:val="20"/>
          <w:szCs w:val="20"/>
        </w:rPr>
      </w:pPr>
    </w:p>
    <w:p w:rsidR="00492F2E" w:rsidRDefault="00492F2E">
      <w:pPr>
        <w:spacing w:line="271" w:lineRule="exact"/>
        <w:rPr>
          <w:sz w:val="20"/>
          <w:szCs w:val="20"/>
        </w:rPr>
      </w:pPr>
    </w:p>
    <w:p w:rsidR="00492F2E" w:rsidRDefault="008B691E">
      <w:pPr>
        <w:jc w:val="right"/>
        <w:rPr>
          <w:sz w:val="20"/>
          <w:szCs w:val="20"/>
        </w:rPr>
      </w:pPr>
      <w:r>
        <w:rPr>
          <w:rFonts w:ascii="Calibri" w:eastAsia="Calibri" w:hAnsi="Calibri" w:cs="Calibri"/>
        </w:rPr>
        <w:t>3</w:t>
      </w:r>
    </w:p>
    <w:p w:rsidR="00492F2E" w:rsidRDefault="00492F2E">
      <w:pPr>
        <w:sectPr w:rsidR="00492F2E">
          <w:pgSz w:w="12240" w:h="15840"/>
          <w:pgMar w:top="1439" w:right="1440" w:bottom="428" w:left="1440" w:header="0" w:footer="0" w:gutter="0"/>
          <w:cols w:space="720" w:equalWidth="0">
            <w:col w:w="9360"/>
          </w:cols>
        </w:sectPr>
      </w:pPr>
    </w:p>
    <w:p w:rsidR="00492F2E" w:rsidRDefault="00492F2E">
      <w:pPr>
        <w:spacing w:line="11" w:lineRule="exact"/>
        <w:rPr>
          <w:sz w:val="20"/>
          <w:szCs w:val="20"/>
        </w:rPr>
      </w:pPr>
      <w:bookmarkStart w:id="4" w:name="page4"/>
      <w:bookmarkEnd w:id="4"/>
    </w:p>
    <w:p w:rsidR="00492F2E" w:rsidRDefault="008B691E">
      <w:pPr>
        <w:numPr>
          <w:ilvl w:val="1"/>
          <w:numId w:val="2"/>
        </w:numPr>
        <w:tabs>
          <w:tab w:val="left" w:pos="720"/>
        </w:tabs>
        <w:spacing w:line="248" w:lineRule="auto"/>
        <w:ind w:left="720" w:right="1940" w:hanging="664"/>
        <w:rPr>
          <w:rFonts w:eastAsia="Times New Roman"/>
        </w:rPr>
      </w:pPr>
      <w:r>
        <w:rPr>
          <w:rFonts w:eastAsia="Times New Roman"/>
        </w:rPr>
        <w:t>Omni-ID, Featured Comparison Guide, 2018. [Online]. Available: https://www.omni-id.com/pdfs/Omni-ID_Featured_Comparison_Guide.pdf.</w:t>
      </w:r>
    </w:p>
    <w:p w:rsidR="00492F2E" w:rsidRDefault="00492F2E">
      <w:pPr>
        <w:spacing w:line="200" w:lineRule="exact"/>
        <w:rPr>
          <w:rFonts w:eastAsia="Times New Roman"/>
        </w:rPr>
      </w:pPr>
    </w:p>
    <w:p w:rsidR="00492F2E" w:rsidRDefault="00492F2E">
      <w:pPr>
        <w:spacing w:line="200" w:lineRule="exact"/>
        <w:rPr>
          <w:rFonts w:eastAsia="Times New Roman"/>
        </w:rPr>
      </w:pPr>
    </w:p>
    <w:p w:rsidR="00492F2E" w:rsidRDefault="00492F2E">
      <w:pPr>
        <w:spacing w:line="217" w:lineRule="exact"/>
        <w:rPr>
          <w:rFonts w:eastAsia="Times New Roman"/>
        </w:rPr>
      </w:pPr>
    </w:p>
    <w:p w:rsidR="00492F2E" w:rsidRDefault="008B691E">
      <w:pPr>
        <w:numPr>
          <w:ilvl w:val="0"/>
          <w:numId w:val="3"/>
        </w:numPr>
        <w:tabs>
          <w:tab w:val="left" w:pos="720"/>
        </w:tabs>
        <w:spacing w:line="269" w:lineRule="auto"/>
        <w:ind w:left="720" w:right="2460" w:hanging="720"/>
        <w:rPr>
          <w:rFonts w:eastAsia="Times New Roman"/>
          <w:sz w:val="21"/>
          <w:szCs w:val="21"/>
        </w:rPr>
      </w:pPr>
      <w:r>
        <w:rPr>
          <w:rFonts w:eastAsia="Times New Roman"/>
          <w:sz w:val="21"/>
          <w:szCs w:val="21"/>
        </w:rPr>
        <w:t xml:space="preserve">Omni-ID, Omni-ID® Flex 1200 Datasheet, 2019. [Online]. Available: </w:t>
      </w:r>
      <w:r>
        <w:rPr>
          <w:rFonts w:eastAsia="Times New Roman"/>
          <w:sz w:val="21"/>
          <w:szCs w:val="21"/>
        </w:rPr>
        <w:t>https://www.omni-id.com/pdfs/Omni-ID_Flex_1200_datasheet.pdf.</w:t>
      </w:r>
    </w:p>
    <w:p w:rsidR="00492F2E" w:rsidRDefault="00492F2E">
      <w:pPr>
        <w:spacing w:line="200" w:lineRule="exact"/>
        <w:rPr>
          <w:rFonts w:eastAsia="Times New Roman"/>
          <w:sz w:val="21"/>
          <w:szCs w:val="21"/>
        </w:rPr>
      </w:pPr>
    </w:p>
    <w:p w:rsidR="00492F2E" w:rsidRDefault="00492F2E">
      <w:pPr>
        <w:spacing w:line="396" w:lineRule="exact"/>
        <w:rPr>
          <w:rFonts w:eastAsia="Times New Roman"/>
          <w:sz w:val="21"/>
          <w:szCs w:val="21"/>
        </w:rPr>
      </w:pPr>
    </w:p>
    <w:p w:rsidR="00492F2E" w:rsidRDefault="008B691E">
      <w:pPr>
        <w:numPr>
          <w:ilvl w:val="0"/>
          <w:numId w:val="3"/>
        </w:numPr>
        <w:tabs>
          <w:tab w:val="left" w:pos="720"/>
        </w:tabs>
        <w:spacing w:line="248" w:lineRule="auto"/>
        <w:ind w:left="720" w:right="880" w:hanging="720"/>
        <w:rPr>
          <w:rFonts w:eastAsia="Times New Roman"/>
        </w:rPr>
      </w:pPr>
      <w:r>
        <w:rPr>
          <w:rFonts w:eastAsia="Times New Roman"/>
        </w:rPr>
        <w:t>AtlasRFIDstore, OMNI-ID FLEX 1200 V2 RFID TAG Product Listing, 2019. [Online]. Available: https://www.atlasrfidstore.com/omni-id-flex-1200-v2-rfid-tag/.</w:t>
      </w:r>
    </w:p>
    <w:p w:rsidR="00492F2E" w:rsidRDefault="00492F2E">
      <w:pPr>
        <w:spacing w:line="13" w:lineRule="exact"/>
        <w:rPr>
          <w:rFonts w:eastAsia="Times New Roman"/>
        </w:rPr>
      </w:pPr>
    </w:p>
    <w:p w:rsidR="00492F2E" w:rsidRDefault="008B691E">
      <w:pPr>
        <w:ind w:left="720"/>
        <w:rPr>
          <w:rFonts w:eastAsia="Times New Roman"/>
        </w:rPr>
      </w:pPr>
      <w:r>
        <w:rPr>
          <w:rFonts w:eastAsia="Times New Roman"/>
        </w:rPr>
        <w:t>[Accessed Jun. 13, 2019].</w:t>
      </w:r>
    </w:p>
    <w:p w:rsidR="00492F2E" w:rsidRDefault="00492F2E">
      <w:pPr>
        <w:spacing w:line="200" w:lineRule="exact"/>
        <w:rPr>
          <w:rFonts w:eastAsia="Times New Roman"/>
        </w:rPr>
      </w:pPr>
    </w:p>
    <w:p w:rsidR="00492F2E" w:rsidRDefault="00492F2E">
      <w:pPr>
        <w:spacing w:line="200" w:lineRule="exact"/>
        <w:rPr>
          <w:rFonts w:eastAsia="Times New Roman"/>
        </w:rPr>
      </w:pPr>
    </w:p>
    <w:p w:rsidR="00492F2E" w:rsidRDefault="00492F2E">
      <w:pPr>
        <w:spacing w:line="224" w:lineRule="exact"/>
        <w:rPr>
          <w:rFonts w:eastAsia="Times New Roman"/>
        </w:rPr>
      </w:pPr>
    </w:p>
    <w:p w:rsidR="00492F2E" w:rsidRDefault="008B691E">
      <w:pPr>
        <w:numPr>
          <w:ilvl w:val="0"/>
          <w:numId w:val="3"/>
        </w:numPr>
        <w:tabs>
          <w:tab w:val="left" w:pos="720"/>
        </w:tabs>
        <w:spacing w:line="246" w:lineRule="auto"/>
        <w:ind w:left="720" w:right="20" w:hanging="720"/>
        <w:rPr>
          <w:rFonts w:eastAsia="Times New Roman"/>
        </w:rPr>
      </w:pPr>
      <w:r>
        <w:rPr>
          <w:rFonts w:eastAsia="Times New Roman"/>
        </w:rPr>
        <w:t>Rfid4usto</w:t>
      </w:r>
      <w:r>
        <w:rPr>
          <w:rFonts w:eastAsia="Times New Roman"/>
        </w:rPr>
        <w:t>re, Omni-ID Flex 1200 RFID Tag Version 2 Product Listing, 2019. [Online]. Available: https://rfid4ustore.com/omni-id-flex-1200-rfid-tag-version-2/. [Accessed Jun. 14, 2019].</w:t>
      </w:r>
    </w:p>
    <w:p w:rsidR="00492F2E" w:rsidRDefault="00492F2E">
      <w:pPr>
        <w:spacing w:line="200" w:lineRule="exact"/>
        <w:rPr>
          <w:rFonts w:eastAsia="Times New Roman"/>
        </w:rPr>
      </w:pPr>
    </w:p>
    <w:p w:rsidR="00492F2E" w:rsidRDefault="00492F2E">
      <w:pPr>
        <w:spacing w:line="200" w:lineRule="exact"/>
        <w:rPr>
          <w:rFonts w:eastAsia="Times New Roman"/>
        </w:rPr>
      </w:pPr>
    </w:p>
    <w:p w:rsidR="00492F2E" w:rsidRDefault="00492F2E">
      <w:pPr>
        <w:spacing w:line="218" w:lineRule="exact"/>
        <w:rPr>
          <w:rFonts w:eastAsia="Times New Roman"/>
        </w:rPr>
      </w:pPr>
    </w:p>
    <w:p w:rsidR="00492F2E" w:rsidRDefault="008B691E">
      <w:pPr>
        <w:numPr>
          <w:ilvl w:val="0"/>
          <w:numId w:val="3"/>
        </w:numPr>
        <w:tabs>
          <w:tab w:val="left" w:pos="720"/>
        </w:tabs>
        <w:spacing w:line="254" w:lineRule="auto"/>
        <w:ind w:left="720" w:right="2260" w:hanging="720"/>
        <w:rPr>
          <w:rFonts w:eastAsia="Times New Roman"/>
        </w:rPr>
      </w:pPr>
      <w:r>
        <w:rPr>
          <w:rFonts w:eastAsia="Times New Roman"/>
        </w:rPr>
        <w:t>Smartrac, Dogbone RFID Tag Datasheet, Jun 2018. [Online]. Available: https://ww</w:t>
      </w:r>
      <w:r>
        <w:rPr>
          <w:rFonts w:eastAsia="Times New Roman"/>
        </w:rPr>
        <w:t>w.smartrac-group.com/files/content/Products_Solutions /PDF/0028_SMARTRAC_DOGBONE.pdf</w:t>
      </w:r>
    </w:p>
    <w:p w:rsidR="00492F2E" w:rsidRDefault="00492F2E">
      <w:pPr>
        <w:spacing w:line="200" w:lineRule="exact"/>
        <w:rPr>
          <w:rFonts w:eastAsia="Times New Roman"/>
        </w:rPr>
      </w:pPr>
    </w:p>
    <w:p w:rsidR="00492F2E" w:rsidRDefault="00492F2E">
      <w:pPr>
        <w:spacing w:line="200" w:lineRule="exact"/>
        <w:rPr>
          <w:rFonts w:eastAsia="Times New Roman"/>
        </w:rPr>
      </w:pPr>
    </w:p>
    <w:p w:rsidR="00492F2E" w:rsidRDefault="00492F2E">
      <w:pPr>
        <w:spacing w:line="208" w:lineRule="exact"/>
        <w:rPr>
          <w:rFonts w:eastAsia="Times New Roman"/>
        </w:rPr>
      </w:pPr>
    </w:p>
    <w:p w:rsidR="00492F2E" w:rsidRDefault="008B691E">
      <w:pPr>
        <w:numPr>
          <w:ilvl w:val="0"/>
          <w:numId w:val="3"/>
        </w:numPr>
        <w:tabs>
          <w:tab w:val="left" w:pos="720"/>
        </w:tabs>
        <w:spacing w:line="254" w:lineRule="auto"/>
        <w:ind w:left="720" w:right="360" w:hanging="720"/>
        <w:rPr>
          <w:rFonts w:eastAsia="Times New Roman"/>
        </w:rPr>
      </w:pPr>
      <w:r>
        <w:rPr>
          <w:rFonts w:eastAsia="Times New Roman"/>
        </w:rPr>
        <w:t>AtlasRFIDstore, SMARTRAC R6 DOGBONE RFID WET INLAY (MONZA R6) Product Listing, 2019. [Online]. Available: https://www.atlasrfidstore.com/omni-id-flex-1200-v2-rfid-tag/.</w:t>
      </w:r>
      <w:r>
        <w:rPr>
          <w:rFonts w:eastAsia="Times New Roman"/>
        </w:rPr>
        <w:t xml:space="preserve"> [Accessed Jun. 15, 2019].</w:t>
      </w:r>
    </w:p>
    <w:p w:rsidR="00492F2E" w:rsidRDefault="00492F2E">
      <w:pPr>
        <w:spacing w:line="200" w:lineRule="exact"/>
        <w:rPr>
          <w:rFonts w:eastAsia="Times New Roman"/>
        </w:rPr>
      </w:pPr>
    </w:p>
    <w:p w:rsidR="00492F2E" w:rsidRDefault="00492F2E">
      <w:pPr>
        <w:spacing w:line="200" w:lineRule="exact"/>
        <w:rPr>
          <w:rFonts w:eastAsia="Times New Roman"/>
        </w:rPr>
      </w:pPr>
    </w:p>
    <w:p w:rsidR="00492F2E" w:rsidRDefault="00492F2E">
      <w:pPr>
        <w:spacing w:line="210" w:lineRule="exact"/>
        <w:rPr>
          <w:rFonts w:eastAsia="Times New Roman"/>
        </w:rPr>
      </w:pPr>
    </w:p>
    <w:p w:rsidR="00492F2E" w:rsidRDefault="008B691E">
      <w:pPr>
        <w:numPr>
          <w:ilvl w:val="0"/>
          <w:numId w:val="3"/>
        </w:numPr>
        <w:tabs>
          <w:tab w:val="left" w:pos="720"/>
        </w:tabs>
        <w:spacing w:line="248" w:lineRule="auto"/>
        <w:ind w:left="720" w:right="240" w:hanging="720"/>
        <w:rPr>
          <w:rFonts w:eastAsia="Times New Roman"/>
        </w:rPr>
      </w:pPr>
      <w:r>
        <w:rPr>
          <w:rFonts w:eastAsia="Times New Roman"/>
        </w:rPr>
        <w:t>R. C. Ramakrishnan, “RFID Tag Design and Range Improvement”, M. S. Thesis, University of Ottawa, Ottawa, Canada, 2012.</w:t>
      </w:r>
    </w:p>
    <w:p w:rsidR="00492F2E" w:rsidRDefault="00492F2E">
      <w:pPr>
        <w:spacing w:line="200" w:lineRule="exact"/>
        <w:rPr>
          <w:rFonts w:eastAsia="Times New Roman"/>
        </w:rPr>
      </w:pPr>
    </w:p>
    <w:p w:rsidR="00492F2E" w:rsidRDefault="00492F2E">
      <w:pPr>
        <w:spacing w:line="200" w:lineRule="exact"/>
        <w:rPr>
          <w:rFonts w:eastAsia="Times New Roman"/>
        </w:rPr>
      </w:pPr>
    </w:p>
    <w:p w:rsidR="00492F2E" w:rsidRDefault="00492F2E">
      <w:pPr>
        <w:spacing w:line="215" w:lineRule="exact"/>
        <w:rPr>
          <w:rFonts w:eastAsia="Times New Roman"/>
        </w:rPr>
      </w:pPr>
    </w:p>
    <w:p w:rsidR="00492F2E" w:rsidRDefault="008B691E">
      <w:pPr>
        <w:numPr>
          <w:ilvl w:val="0"/>
          <w:numId w:val="3"/>
        </w:numPr>
        <w:tabs>
          <w:tab w:val="left" w:pos="720"/>
        </w:tabs>
        <w:spacing w:line="271" w:lineRule="auto"/>
        <w:ind w:left="720" w:right="300" w:hanging="720"/>
        <w:rPr>
          <w:rFonts w:eastAsia="Times New Roman"/>
          <w:sz w:val="21"/>
          <w:szCs w:val="21"/>
        </w:rPr>
      </w:pPr>
      <w:r>
        <w:rPr>
          <w:rFonts w:eastAsia="Times New Roman"/>
          <w:sz w:val="21"/>
          <w:szCs w:val="21"/>
        </w:rPr>
        <w:t>F. Amato, “Achieving Hundreds-Meter Ranges in Low Powered RFID Systems with Quantum Tunneling Tags”, Ph.</w:t>
      </w:r>
      <w:r>
        <w:rPr>
          <w:rFonts w:eastAsia="Times New Roman"/>
          <w:sz w:val="21"/>
          <w:szCs w:val="21"/>
        </w:rPr>
        <w:t>D. Dissertation, Georgia Institute of Technology, Atlanta, GA, 2017.</w:t>
      </w:r>
    </w:p>
    <w:p w:rsidR="00492F2E" w:rsidRDefault="00492F2E">
      <w:pPr>
        <w:spacing w:line="200" w:lineRule="exact"/>
        <w:rPr>
          <w:rFonts w:eastAsia="Times New Roman"/>
          <w:sz w:val="21"/>
          <w:szCs w:val="21"/>
        </w:rPr>
      </w:pPr>
    </w:p>
    <w:p w:rsidR="00492F2E" w:rsidRDefault="00492F2E">
      <w:pPr>
        <w:spacing w:line="394" w:lineRule="exact"/>
        <w:rPr>
          <w:rFonts w:eastAsia="Times New Roman"/>
          <w:sz w:val="21"/>
          <w:szCs w:val="21"/>
        </w:rPr>
      </w:pPr>
    </w:p>
    <w:p w:rsidR="00492F2E" w:rsidRDefault="008B691E">
      <w:pPr>
        <w:numPr>
          <w:ilvl w:val="0"/>
          <w:numId w:val="3"/>
        </w:numPr>
        <w:tabs>
          <w:tab w:val="left" w:pos="720"/>
        </w:tabs>
        <w:spacing w:line="254" w:lineRule="auto"/>
        <w:ind w:left="720" w:right="800" w:hanging="720"/>
        <w:jc w:val="both"/>
        <w:rPr>
          <w:rFonts w:eastAsia="Times New Roman"/>
        </w:rPr>
      </w:pPr>
      <w:r>
        <w:rPr>
          <w:rFonts w:eastAsia="Times New Roman"/>
        </w:rPr>
        <w:t>C. H. P. Lorenz et al., "Overcoming the Efficiency Limitation of Low Microwave Power Harvesting with Backward Tunnel Diodes," 2015 IEEE MTT-S International Microwave Symposium, Phoenix,</w:t>
      </w:r>
      <w:r>
        <w:rPr>
          <w:rFonts w:eastAsia="Times New Roman"/>
        </w:rPr>
        <w:t xml:space="preserve"> AZ, 2015, pp. 1-4.</w:t>
      </w:r>
    </w:p>
    <w:p w:rsidR="00492F2E" w:rsidRDefault="00492F2E">
      <w:pPr>
        <w:spacing w:line="200" w:lineRule="exact"/>
        <w:rPr>
          <w:rFonts w:eastAsia="Times New Roman"/>
        </w:rPr>
      </w:pPr>
    </w:p>
    <w:p w:rsidR="00492F2E" w:rsidRDefault="00492F2E">
      <w:pPr>
        <w:spacing w:line="396" w:lineRule="exact"/>
        <w:rPr>
          <w:rFonts w:eastAsia="Times New Roman"/>
        </w:rPr>
      </w:pPr>
    </w:p>
    <w:p w:rsidR="00492F2E" w:rsidRDefault="008B691E">
      <w:pPr>
        <w:numPr>
          <w:ilvl w:val="0"/>
          <w:numId w:val="3"/>
        </w:numPr>
        <w:tabs>
          <w:tab w:val="left" w:pos="720"/>
        </w:tabs>
        <w:ind w:left="720" w:hanging="720"/>
        <w:rPr>
          <w:rFonts w:eastAsia="Times New Roman"/>
        </w:rPr>
      </w:pPr>
      <w:r>
        <w:rPr>
          <w:rFonts w:eastAsia="Times New Roman"/>
        </w:rPr>
        <w:t xml:space="preserve">W. L. Stutzman and G. A. Thiele, </w:t>
      </w:r>
      <w:r>
        <w:rPr>
          <w:rFonts w:eastAsia="Times New Roman"/>
          <w:i/>
          <w:iCs/>
        </w:rPr>
        <w:t>Antenna Theory and Design</w:t>
      </w:r>
      <w:r>
        <w:rPr>
          <w:rFonts w:eastAsia="Times New Roman"/>
        </w:rPr>
        <w:t>. Hoboken, NJ: Wiley, 2013.</w:t>
      </w:r>
    </w:p>
    <w:p w:rsidR="00492F2E" w:rsidRDefault="00492F2E">
      <w:pPr>
        <w:spacing w:line="200" w:lineRule="exact"/>
        <w:rPr>
          <w:rFonts w:eastAsia="Times New Roman"/>
        </w:rPr>
      </w:pPr>
    </w:p>
    <w:p w:rsidR="00492F2E" w:rsidRDefault="00492F2E">
      <w:pPr>
        <w:spacing w:line="200" w:lineRule="exact"/>
        <w:rPr>
          <w:rFonts w:eastAsia="Times New Roman"/>
        </w:rPr>
      </w:pPr>
    </w:p>
    <w:p w:rsidR="00492F2E" w:rsidRDefault="00492F2E">
      <w:pPr>
        <w:spacing w:line="224" w:lineRule="exact"/>
        <w:rPr>
          <w:rFonts w:eastAsia="Times New Roman"/>
        </w:rPr>
      </w:pPr>
    </w:p>
    <w:p w:rsidR="00492F2E" w:rsidRDefault="008B691E">
      <w:pPr>
        <w:numPr>
          <w:ilvl w:val="0"/>
          <w:numId w:val="3"/>
        </w:numPr>
        <w:tabs>
          <w:tab w:val="left" w:pos="720"/>
        </w:tabs>
        <w:spacing w:line="248" w:lineRule="auto"/>
        <w:ind w:left="720" w:right="1460" w:hanging="720"/>
        <w:rPr>
          <w:rFonts w:eastAsia="Times New Roman"/>
        </w:rPr>
      </w:pPr>
      <w:r>
        <w:rPr>
          <w:rFonts w:eastAsia="Times New Roman"/>
        </w:rPr>
        <w:t>PIXY, Introducing Pixy2, 2019. [Online]. Available: https://pixycam.com/pixy2/. [Accessed Jun. 15, 2019].</w:t>
      </w:r>
    </w:p>
    <w:p w:rsidR="00492F2E" w:rsidRDefault="00492F2E">
      <w:pPr>
        <w:spacing w:line="394" w:lineRule="exact"/>
        <w:rPr>
          <w:sz w:val="20"/>
          <w:szCs w:val="20"/>
        </w:rPr>
      </w:pPr>
    </w:p>
    <w:p w:rsidR="00492F2E" w:rsidRDefault="008B691E">
      <w:pPr>
        <w:jc w:val="right"/>
        <w:rPr>
          <w:sz w:val="20"/>
          <w:szCs w:val="20"/>
        </w:rPr>
      </w:pPr>
      <w:r>
        <w:rPr>
          <w:rFonts w:ascii="Calibri" w:eastAsia="Calibri" w:hAnsi="Calibri" w:cs="Calibri"/>
        </w:rPr>
        <w:t>4</w:t>
      </w:r>
    </w:p>
    <w:sectPr w:rsidR="00492F2E">
      <w:pgSz w:w="12240" w:h="15840"/>
      <w:pgMar w:top="1440" w:right="1440" w:bottom="428"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95CFF"/>
    <w:multiLevelType w:val="hybridMultilevel"/>
    <w:tmpl w:val="17C65C8E"/>
    <w:lvl w:ilvl="0" w:tplc="0818F33E">
      <w:start w:val="2"/>
      <w:numFmt w:val="decimal"/>
      <w:lvlText w:val="[%1]"/>
      <w:lvlJc w:val="left"/>
    </w:lvl>
    <w:lvl w:ilvl="1" w:tplc="3EE686A8">
      <w:start w:val="1"/>
      <w:numFmt w:val="decimal"/>
      <w:lvlText w:val="%2"/>
      <w:lvlJc w:val="left"/>
    </w:lvl>
    <w:lvl w:ilvl="2" w:tplc="3F38D1F8">
      <w:numFmt w:val="decimal"/>
      <w:lvlText w:val=""/>
      <w:lvlJc w:val="left"/>
    </w:lvl>
    <w:lvl w:ilvl="3" w:tplc="A87C3442">
      <w:numFmt w:val="decimal"/>
      <w:lvlText w:val=""/>
      <w:lvlJc w:val="left"/>
    </w:lvl>
    <w:lvl w:ilvl="4" w:tplc="4E7A08C6">
      <w:numFmt w:val="decimal"/>
      <w:lvlText w:val=""/>
      <w:lvlJc w:val="left"/>
    </w:lvl>
    <w:lvl w:ilvl="5" w:tplc="0AA6063E">
      <w:numFmt w:val="decimal"/>
      <w:lvlText w:val=""/>
      <w:lvlJc w:val="left"/>
    </w:lvl>
    <w:lvl w:ilvl="6" w:tplc="D7403D52">
      <w:numFmt w:val="decimal"/>
      <w:lvlText w:val=""/>
      <w:lvlJc w:val="left"/>
    </w:lvl>
    <w:lvl w:ilvl="7" w:tplc="DAD0D90E">
      <w:numFmt w:val="decimal"/>
      <w:lvlText w:val=""/>
      <w:lvlJc w:val="left"/>
    </w:lvl>
    <w:lvl w:ilvl="8" w:tplc="92CACF20">
      <w:numFmt w:val="decimal"/>
      <w:lvlText w:val=""/>
      <w:lvlJc w:val="left"/>
    </w:lvl>
  </w:abstractNum>
  <w:abstractNum w:abstractNumId="1" w15:restartNumberingAfterBreak="0">
    <w:nsid w:val="66334873"/>
    <w:multiLevelType w:val="hybridMultilevel"/>
    <w:tmpl w:val="413AA99E"/>
    <w:lvl w:ilvl="0" w:tplc="93AE17F6">
      <w:start w:val="10"/>
      <w:numFmt w:val="decimal"/>
      <w:lvlText w:val="[%1]."/>
      <w:lvlJc w:val="left"/>
    </w:lvl>
    <w:lvl w:ilvl="1" w:tplc="83D056DA">
      <w:numFmt w:val="decimal"/>
      <w:lvlText w:val=""/>
      <w:lvlJc w:val="left"/>
    </w:lvl>
    <w:lvl w:ilvl="2" w:tplc="71C044F4">
      <w:numFmt w:val="decimal"/>
      <w:lvlText w:val=""/>
      <w:lvlJc w:val="left"/>
    </w:lvl>
    <w:lvl w:ilvl="3" w:tplc="BC6C1EEA">
      <w:numFmt w:val="decimal"/>
      <w:lvlText w:val=""/>
      <w:lvlJc w:val="left"/>
    </w:lvl>
    <w:lvl w:ilvl="4" w:tplc="3CDAD948">
      <w:numFmt w:val="decimal"/>
      <w:lvlText w:val=""/>
      <w:lvlJc w:val="left"/>
    </w:lvl>
    <w:lvl w:ilvl="5" w:tplc="216C829E">
      <w:numFmt w:val="decimal"/>
      <w:lvlText w:val=""/>
      <w:lvlJc w:val="left"/>
    </w:lvl>
    <w:lvl w:ilvl="6" w:tplc="7660DAC4">
      <w:numFmt w:val="decimal"/>
      <w:lvlText w:val=""/>
      <w:lvlJc w:val="left"/>
    </w:lvl>
    <w:lvl w:ilvl="7" w:tplc="3FC4C626">
      <w:numFmt w:val="decimal"/>
      <w:lvlText w:val=""/>
      <w:lvlJc w:val="left"/>
    </w:lvl>
    <w:lvl w:ilvl="8" w:tplc="51CA35DE">
      <w:numFmt w:val="decimal"/>
      <w:lvlText w:val=""/>
      <w:lvlJc w:val="left"/>
    </w:lvl>
  </w:abstractNum>
  <w:abstractNum w:abstractNumId="2" w15:restartNumberingAfterBreak="0">
    <w:nsid w:val="74B0DC51"/>
    <w:multiLevelType w:val="hybridMultilevel"/>
    <w:tmpl w:val="D99CEEC2"/>
    <w:lvl w:ilvl="0" w:tplc="2152BE6E">
      <w:start w:val="1"/>
      <w:numFmt w:val="decimal"/>
      <w:lvlText w:val="%1"/>
      <w:lvlJc w:val="left"/>
    </w:lvl>
    <w:lvl w:ilvl="1" w:tplc="1A90647C">
      <w:start w:val="1"/>
      <w:numFmt w:val="decimal"/>
      <w:lvlText w:val="[%2]"/>
      <w:lvlJc w:val="left"/>
    </w:lvl>
    <w:lvl w:ilvl="2" w:tplc="448C0300">
      <w:numFmt w:val="decimal"/>
      <w:lvlText w:val=""/>
      <w:lvlJc w:val="left"/>
    </w:lvl>
    <w:lvl w:ilvl="3" w:tplc="7158DA4A">
      <w:numFmt w:val="decimal"/>
      <w:lvlText w:val=""/>
      <w:lvlJc w:val="left"/>
    </w:lvl>
    <w:lvl w:ilvl="4" w:tplc="CD806704">
      <w:numFmt w:val="decimal"/>
      <w:lvlText w:val=""/>
      <w:lvlJc w:val="left"/>
    </w:lvl>
    <w:lvl w:ilvl="5" w:tplc="625E2E06">
      <w:numFmt w:val="decimal"/>
      <w:lvlText w:val=""/>
      <w:lvlJc w:val="left"/>
    </w:lvl>
    <w:lvl w:ilvl="6" w:tplc="0812DEBE">
      <w:numFmt w:val="decimal"/>
      <w:lvlText w:val=""/>
      <w:lvlJc w:val="left"/>
    </w:lvl>
    <w:lvl w:ilvl="7" w:tplc="9D74DFB2">
      <w:numFmt w:val="decimal"/>
      <w:lvlText w:val=""/>
      <w:lvlJc w:val="left"/>
    </w:lvl>
    <w:lvl w:ilvl="8" w:tplc="71401CFA">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2E"/>
    <w:rsid w:val="00492F2E"/>
    <w:rsid w:val="008B6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BC6E1-F099-4177-8254-9AB21A54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7085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Burrran, Calvin N</cp:lastModifiedBy>
  <cp:revision>2</cp:revision>
  <dcterms:created xsi:type="dcterms:W3CDTF">2019-12-02T16:29:00Z</dcterms:created>
  <dcterms:modified xsi:type="dcterms:W3CDTF">2019-12-02T16:29:00Z</dcterms:modified>
</cp:coreProperties>
</file>